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5449" w:type="dxa"/>
        <w:tblLook w:val="04A0" w:firstRow="1" w:lastRow="0" w:firstColumn="1" w:lastColumn="0" w:noHBand="0" w:noVBand="1"/>
      </w:tblPr>
      <w:tblGrid>
        <w:gridCol w:w="4333"/>
        <w:gridCol w:w="11116"/>
      </w:tblGrid>
      <w:tr>
        <w:trPr>
          <w:trHeight w:val="318"/>
        </w:trPr>
        <w:tc>
          <w:tcPr>
            <w:gridSpan w:val="2"/>
            <w:tcW w:w="15449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L’enseignant, praticien réflexif</w:t>
            </w:r>
            <w: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t xml:space="preserve">Capacité à analyser et évaluer ses pratiques</w:t>
            </w:r>
            <w:r/>
          </w:p>
        </w:tc>
      </w:tr>
      <w:tr>
        <w:trPr>
          <w:trHeight w:val="318"/>
        </w:trPr>
        <w:tc>
          <w:tcPr>
            <w:tcW w:w="4333" w:type="dxa"/>
            <w:textDirection w:val="lrTb"/>
            <w:noWrap w:val="false"/>
          </w:tcPr>
          <w:p>
            <w:pPr>
              <w:widowControl w:val="off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Attendu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/>
          </w:p>
        </w:tc>
        <w:tc>
          <w:tcPr>
            <w:tcW w:w="11116" w:type="dxa"/>
            <w:textDirection w:val="lrTb"/>
            <w:noWrap w:val="false"/>
          </w:tcPr>
          <w:p>
            <w:r>
              <w:t xml:space="preserve">Observables en situation de classe</w:t>
            </w:r>
            <w:r/>
          </w:p>
        </w:tc>
      </w:tr>
      <w:tr>
        <w:trPr>
          <w:trHeight w:val="4749"/>
        </w:trPr>
        <w:tc>
          <w:tcPr>
            <w:tcW w:w="4333" w:type="dxa"/>
            <w:textDirection w:val="lrTb"/>
            <w:noWrap w:val="false"/>
          </w:tcPr>
          <w:p>
            <w:pPr>
              <w:widowControl w:val="off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FF66CC"/>
                <w:szCs w:val="18"/>
              </w:rPr>
              <w:t xml:space="preserve">18. </w:t>
            </w:r>
            <w:r>
              <w:rPr>
                <w:rFonts w:ascii="Calibri Light" w:hAnsi="Calibri Light" w:cs="Calibri Light"/>
                <w:b/>
                <w:color w:val="FF66CC"/>
                <w:szCs w:val="18"/>
              </w:rPr>
              <w:t xml:space="preserve">Mobilise</w:t>
            </w:r>
            <w:r>
              <w:rPr>
                <w:rFonts w:ascii="Calibri Light" w:hAnsi="Calibri Light" w:cs="Calibri Light"/>
                <w:color w:val="FF66CC"/>
                <w:szCs w:val="18"/>
              </w:rPr>
              <w:t xml:space="preserve"> des savoirs de recherche pour analyser des aspects précis de son enseignement et leur impact sur les élèves  </w:t>
            </w:r>
            <w:r/>
          </w:p>
        </w:tc>
        <w:tc>
          <w:tcPr>
            <w:tcW w:w="11116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rPr>
          <w:trHeight w:val="4749"/>
        </w:trPr>
        <w:tc>
          <w:tcPr>
            <w:tcW w:w="4333" w:type="dxa"/>
            <w:textDirection w:val="lrTb"/>
            <w:noWrap w:val="false"/>
          </w:tcPr>
          <w:p>
            <w:pPr>
              <w:widowControl w:val="off"/>
              <w:rPr>
                <w:rFonts w:ascii="Calibri Light" w:hAnsi="Calibri Light" w:cs="Calibri Light"/>
                <w:color w:val="FF66CC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FF66CC"/>
                <w:szCs w:val="18"/>
              </w:rPr>
              <w:t xml:space="preserve">19. </w:t>
            </w:r>
            <w:r>
              <w:rPr>
                <w:rFonts w:ascii="Calibri Light" w:hAnsi="Calibri Light" w:cs="Calibri Light"/>
                <w:b/>
                <w:color w:val="FF66CC"/>
                <w:szCs w:val="18"/>
              </w:rPr>
              <w:t xml:space="preserve">Intègre</w:t>
            </w:r>
            <w:r>
              <w:rPr>
                <w:rFonts w:ascii="Calibri Light" w:hAnsi="Calibri Light" w:cs="Calibri Light"/>
                <w:color w:val="FF66CC"/>
                <w:szCs w:val="18"/>
              </w:rPr>
              <w:t xml:space="preserve"> une dimension évaluative à l’ensemble de son action en ayant le souci d’en mesurer l’efficacité</w:t>
            </w:r>
            <w:bookmarkStart w:id="0" w:name="_GoBack"/>
            <w:r/>
            <w:bookmarkEnd w:id="0"/>
            <w:r/>
            <w:r/>
          </w:p>
        </w:tc>
        <w:tc>
          <w:tcPr>
            <w:tcW w:w="11116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fr-F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Baleine</dc:creator>
  <cp:keywords/>
  <dc:description/>
  <cp:lastModifiedBy>Rozenn NEDELEC (rozenn.nedelec@inspe-bretagne.fr)</cp:lastModifiedBy>
  <cp:revision>4</cp:revision>
  <dcterms:created xsi:type="dcterms:W3CDTF">2022-10-08T13:04:00Z</dcterms:created>
  <dcterms:modified xsi:type="dcterms:W3CDTF">2022-10-27T10:22:24Z</dcterms:modified>
</cp:coreProperties>
</file>